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5" w:rsidRDefault="00890BF5" w:rsidP="00A04919">
      <w:pPr>
        <w:pStyle w:val="SOPTitle"/>
        <w:rPr>
          <w:lang w:eastAsia="zh-CN"/>
        </w:rPr>
      </w:pPr>
      <w:bookmarkStart w:id="0" w:name="OLE_LINK1"/>
      <w:r>
        <w:rPr>
          <w:rFonts w:hint="eastAsia"/>
          <w:lang w:eastAsia="zh-CN"/>
        </w:rPr>
        <w:t>单独使用时间作为公共卫生控制点</w:t>
      </w:r>
    </w:p>
    <w:p w:rsidR="002C2305" w:rsidRDefault="00890BF5" w:rsidP="00A04919">
      <w:pPr>
        <w:pStyle w:val="SOPTitle"/>
        <w:rPr>
          <w:lang w:eastAsia="zh-CN"/>
        </w:rPr>
      </w:pPr>
      <w:r>
        <w:rPr>
          <w:rFonts w:hint="eastAsia"/>
          <w:lang w:eastAsia="zh-CN"/>
        </w:rPr>
        <w:t>限制潜在危害食物的细菌滋长的</w:t>
      </w:r>
    </w:p>
    <w:p w:rsidR="00A04919" w:rsidRDefault="00890BF5" w:rsidP="002C2305">
      <w:pPr>
        <w:pStyle w:val="SOPTitle"/>
        <w:rPr>
          <w:lang w:eastAsia="zh-CN"/>
        </w:rPr>
      </w:pPr>
      <w:r>
        <w:rPr>
          <w:rFonts w:hint="eastAsia"/>
          <w:lang w:eastAsia="zh-CN"/>
        </w:rPr>
        <w:t>标准操作程序（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）</w:t>
      </w:r>
    </w:p>
    <w:bookmarkEnd w:id="0"/>
    <w:p w:rsidR="00A04919" w:rsidRDefault="00A04919" w:rsidP="00A04919">
      <w:pPr>
        <w:tabs>
          <w:tab w:val="left" w:pos="2865"/>
          <w:tab w:val="center" w:pos="4680"/>
        </w:tabs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(</w:t>
      </w:r>
      <w:r w:rsidR="002C2305">
        <w:rPr>
          <w:rFonts w:ascii="Arial" w:hAnsi="Arial" w:cs="Arial" w:hint="eastAsia"/>
          <w:lang w:eastAsia="zh-CN"/>
        </w:rPr>
        <w:t>样本</w:t>
      </w:r>
      <w:r>
        <w:rPr>
          <w:rFonts w:ascii="Arial" w:hAnsi="Arial" w:cs="Arial"/>
          <w:lang w:eastAsia="zh-CN"/>
        </w:rPr>
        <w:t xml:space="preserve"> SOP)</w:t>
      </w:r>
    </w:p>
    <w:p w:rsidR="00A04919" w:rsidRDefault="00A04919" w:rsidP="00A04919">
      <w:pPr>
        <w:jc w:val="center"/>
        <w:rPr>
          <w:rFonts w:ascii="Arial" w:hAnsi="Arial" w:cs="Arial"/>
          <w:lang w:eastAsia="zh-CN"/>
        </w:rPr>
      </w:pPr>
    </w:p>
    <w:p w:rsidR="00A04919" w:rsidRDefault="00522172" w:rsidP="00A04919">
      <w:pPr>
        <w:rPr>
          <w:lang w:eastAsia="zh-CN"/>
        </w:rPr>
      </w:pPr>
      <w:r w:rsidRPr="00D66910">
        <w:rPr>
          <w:rStyle w:val="Heading1Char"/>
          <w:rFonts w:eastAsia="宋体" w:hint="eastAsia"/>
          <w:lang w:eastAsia="zh-CN"/>
        </w:rPr>
        <w:t>目的</w:t>
      </w:r>
      <w:r w:rsidR="00A04919" w:rsidRPr="002D0872">
        <w:rPr>
          <w:rStyle w:val="Heading1Char"/>
          <w:rFonts w:eastAsiaTheme="minorEastAsia"/>
          <w:lang w:eastAsia="zh-CN"/>
        </w:rPr>
        <w:t>:</w:t>
      </w:r>
      <w:r w:rsidR="00A04919">
        <w:rPr>
          <w:rFonts w:ascii="Arial" w:hAnsi="Arial" w:cs="Arial"/>
          <w:b/>
          <w:lang w:eastAsia="zh-CN"/>
        </w:rPr>
        <w:t xml:space="preserve">  </w:t>
      </w:r>
      <w:r>
        <w:rPr>
          <w:rFonts w:hint="eastAsia"/>
          <w:lang w:eastAsia="zh-CN"/>
        </w:rPr>
        <w:t>通过确保有潜在危害的食物没有在温度危险区间存储超过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小时</w:t>
      </w:r>
      <w:r w:rsidRPr="00D66910">
        <w:rPr>
          <w:rFonts w:hint="eastAsia"/>
          <w:lang w:eastAsia="zh-CN"/>
        </w:rPr>
        <w:t>来预防食源性疾病。</w:t>
      </w:r>
    </w:p>
    <w:p w:rsidR="00A04919" w:rsidRDefault="00A04919" w:rsidP="00A04919">
      <w:pPr>
        <w:rPr>
          <w:lang w:eastAsia="zh-CN"/>
        </w:rPr>
      </w:pPr>
    </w:p>
    <w:p w:rsidR="00A04919" w:rsidRDefault="00733A55" w:rsidP="00A04919">
      <w:pPr>
        <w:rPr>
          <w:lang w:eastAsia="zh-CN"/>
        </w:rPr>
      </w:pPr>
      <w:r w:rsidRPr="00D66910">
        <w:rPr>
          <w:rStyle w:val="Heading1Char"/>
          <w:rFonts w:eastAsia="宋体" w:hint="eastAsia"/>
          <w:lang w:eastAsia="zh-CN"/>
        </w:rPr>
        <w:t>范围</w:t>
      </w:r>
      <w:r w:rsidR="00A04919" w:rsidRPr="002D0872">
        <w:rPr>
          <w:rStyle w:val="Heading1Char"/>
          <w:rFonts w:eastAsiaTheme="minorEastAsia"/>
          <w:lang w:eastAsia="zh-CN"/>
        </w:rPr>
        <w:t>:</w:t>
      </w:r>
      <w:r w:rsidR="00A04919">
        <w:rPr>
          <w:rFonts w:ascii="Arial" w:hAnsi="Arial" w:cs="Arial"/>
          <w:b/>
          <w:lang w:eastAsia="zh-CN"/>
        </w:rPr>
        <w:t xml:space="preserve">  </w:t>
      </w:r>
      <w:r w:rsidRPr="00D66910">
        <w:rPr>
          <w:rFonts w:hint="eastAsia"/>
          <w:lang w:eastAsia="zh-CN"/>
        </w:rPr>
        <w:t>此程序适用于</w:t>
      </w:r>
      <w:r>
        <w:rPr>
          <w:rFonts w:hint="eastAsia"/>
          <w:lang w:eastAsia="zh-CN"/>
        </w:rPr>
        <w:t>处理，准备，</w:t>
      </w:r>
      <w:r w:rsidRPr="00D66910">
        <w:rPr>
          <w:rFonts w:hint="eastAsia"/>
          <w:lang w:eastAsia="zh-CN"/>
        </w:rPr>
        <w:t>烹调</w:t>
      </w:r>
      <w:r>
        <w:rPr>
          <w:rFonts w:hint="eastAsia"/>
          <w:lang w:eastAsia="zh-CN"/>
        </w:rPr>
        <w:t>和供应</w:t>
      </w:r>
      <w:r w:rsidRPr="00D66910">
        <w:rPr>
          <w:rFonts w:hint="eastAsia"/>
          <w:lang w:eastAsia="zh-CN"/>
        </w:rPr>
        <w:t>食物的食品服务员工。</w:t>
      </w:r>
    </w:p>
    <w:p w:rsidR="00A04919" w:rsidRDefault="00A04919" w:rsidP="00A04919">
      <w:pPr>
        <w:rPr>
          <w:lang w:eastAsia="zh-CN"/>
        </w:rPr>
      </w:pPr>
    </w:p>
    <w:p w:rsidR="00A04919" w:rsidRDefault="006B7FBE" w:rsidP="00A04919">
      <w:pPr>
        <w:rPr>
          <w:lang w:eastAsia="zh-CN"/>
        </w:rPr>
      </w:pPr>
      <w:r w:rsidRPr="00D66910">
        <w:rPr>
          <w:rStyle w:val="Heading1Char"/>
          <w:rFonts w:eastAsia="宋体" w:hint="eastAsia"/>
          <w:lang w:eastAsia="zh-CN"/>
        </w:rPr>
        <w:t>关键词</w:t>
      </w:r>
      <w:r w:rsidRPr="005C360B">
        <w:rPr>
          <w:rStyle w:val="Heading1Char"/>
          <w:rFonts w:eastAsiaTheme="minorEastAsia"/>
          <w:lang w:eastAsia="zh-CN"/>
        </w:rPr>
        <w:t>:</w:t>
      </w:r>
      <w:r w:rsidR="00A04919">
        <w:rPr>
          <w:rFonts w:ascii="Arial" w:hAnsi="Arial" w:cs="Arial"/>
          <w:b/>
          <w:lang w:eastAsia="zh-CN"/>
        </w:rPr>
        <w:t xml:space="preserve">  </w:t>
      </w:r>
      <w:r w:rsidRPr="007B571E">
        <w:rPr>
          <w:rFonts w:hint="eastAsia"/>
          <w:lang w:eastAsia="zh-CN"/>
        </w:rPr>
        <w:t>温度</w:t>
      </w:r>
      <w:r w:rsidR="00A04919">
        <w:rPr>
          <w:lang w:eastAsia="zh-CN"/>
        </w:rPr>
        <w:t xml:space="preserve">, </w:t>
      </w:r>
      <w:r>
        <w:rPr>
          <w:rFonts w:hint="eastAsia"/>
          <w:lang w:eastAsia="zh-CN"/>
        </w:rPr>
        <w:t>时间作为公共卫生控制</w:t>
      </w:r>
    </w:p>
    <w:p w:rsidR="006B7FBE" w:rsidRPr="007B571E" w:rsidRDefault="006B7FBE" w:rsidP="006B7FBE">
      <w:pPr>
        <w:numPr>
          <w:ilvl w:val="0"/>
          <w:numId w:val="5"/>
        </w:numPr>
        <w:rPr>
          <w:bCs/>
          <w:lang w:eastAsia="zh-CN"/>
        </w:rPr>
      </w:pPr>
      <w:r>
        <w:rPr>
          <w:rFonts w:hint="eastAsia"/>
          <w:lang w:eastAsia="zh-CN"/>
        </w:rPr>
        <w:t>温度是指在温度计上测量热或冷的数值。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本</w:t>
      </w:r>
      <w:r>
        <w:rPr>
          <w:rFonts w:ascii="宋体" w:eastAsia="宋体" w:hAnsi="宋体" w:cs="宋体" w:hint="eastAsia"/>
          <w:lang w:eastAsia="zh-CN"/>
        </w:rPr>
        <w:t>标</w:t>
      </w:r>
      <w:r w:rsidRPr="004443EC">
        <w:rPr>
          <w:rFonts w:hint="eastAsia"/>
          <w:lang w:eastAsia="zh-CN"/>
        </w:rPr>
        <w:t>准操作程序</w:t>
      </w:r>
      <w:r>
        <w:rPr>
          <w:rFonts w:hint="eastAsia"/>
          <w:lang w:eastAsia="zh-CN"/>
        </w:rPr>
        <w:t>以华</w:t>
      </w:r>
      <w:bookmarkStart w:id="1" w:name="_GoBack"/>
      <w:bookmarkEnd w:id="1"/>
      <w:r>
        <w:rPr>
          <w:rFonts w:hint="eastAsia"/>
          <w:lang w:eastAsia="zh-CN"/>
        </w:rPr>
        <w:t>氏度（°</w:t>
      </w:r>
      <w:r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>）测量温度。</w:t>
      </w:r>
    </w:p>
    <w:p w:rsidR="004133BF" w:rsidRDefault="006B7FBE" w:rsidP="006B7FBE">
      <w:pPr>
        <w:numPr>
          <w:ilvl w:val="0"/>
          <w:numId w:val="5"/>
        </w:numPr>
        <w:rPr>
          <w:lang w:eastAsia="zh-CN"/>
        </w:rPr>
      </w:pPr>
      <w:bookmarkStart w:id="2" w:name="OLE_LINK3"/>
      <w:r>
        <w:rPr>
          <w:rFonts w:hint="eastAsia"/>
          <w:lang w:eastAsia="zh-CN"/>
        </w:rPr>
        <w:t>时间作为公共卫生控制</w:t>
      </w:r>
      <w:r w:rsidRPr="006B7FBE">
        <w:rPr>
          <w:rFonts w:hint="eastAsia"/>
          <w:lang w:eastAsia="zh-CN"/>
        </w:rPr>
        <w:t>意味着仅使用时间（而不是通常与时间结合使用的温度）来控制具有潜在危害的食物中的细菌生长并确保安全食品。</w:t>
      </w:r>
      <w:r w:rsidRPr="006B7FBE">
        <w:rPr>
          <w:rFonts w:hint="eastAsia"/>
          <w:lang w:eastAsia="zh-CN"/>
        </w:rPr>
        <w:t xml:space="preserve"> </w:t>
      </w:r>
      <w:r w:rsidRPr="006B7FBE">
        <w:rPr>
          <w:rFonts w:hint="eastAsia"/>
          <w:lang w:eastAsia="zh-CN"/>
        </w:rPr>
        <w:t>正确</w:t>
      </w:r>
      <w:r>
        <w:rPr>
          <w:rFonts w:hint="eastAsia"/>
          <w:lang w:eastAsia="zh-CN"/>
        </w:rPr>
        <w:t>地在</w:t>
      </w:r>
      <w:r w:rsidRPr="006B7FBE">
        <w:rPr>
          <w:rFonts w:hint="eastAsia"/>
          <w:lang w:eastAsia="zh-CN"/>
        </w:rPr>
        <w:t>很短</w:t>
      </w:r>
      <w:r>
        <w:rPr>
          <w:rFonts w:hint="eastAsia"/>
          <w:lang w:eastAsia="zh-CN"/>
        </w:rPr>
        <w:t>的</w:t>
      </w:r>
      <w:r w:rsidRPr="006B7FBE">
        <w:rPr>
          <w:rFonts w:hint="eastAsia"/>
          <w:lang w:eastAsia="zh-CN"/>
        </w:rPr>
        <w:t>时间</w:t>
      </w:r>
      <w:r>
        <w:rPr>
          <w:rFonts w:hint="eastAsia"/>
          <w:lang w:eastAsia="zh-CN"/>
        </w:rPr>
        <w:t>内</w:t>
      </w:r>
      <w:r w:rsidRPr="006B7FBE">
        <w:rPr>
          <w:rFonts w:hint="eastAsia"/>
          <w:lang w:eastAsia="zh-CN"/>
        </w:rPr>
        <w:t>（少于四小时）使用食物</w:t>
      </w:r>
      <w:r>
        <w:rPr>
          <w:rFonts w:hint="eastAsia"/>
          <w:lang w:eastAsia="zh-CN"/>
        </w:rPr>
        <w:t>而不考虑温度控制的因素，</w:t>
      </w:r>
      <w:r w:rsidRPr="006B7FBE">
        <w:rPr>
          <w:rFonts w:hint="eastAsia"/>
          <w:lang w:eastAsia="zh-CN"/>
        </w:rPr>
        <w:t>时间可以是有效的控制</w:t>
      </w:r>
      <w:r w:rsidR="006B065A">
        <w:rPr>
          <w:rFonts w:hint="eastAsia"/>
          <w:lang w:eastAsia="zh-CN"/>
        </w:rPr>
        <w:t>点</w:t>
      </w:r>
      <w:r w:rsidRPr="006B7FBE">
        <w:rPr>
          <w:rFonts w:hint="eastAsia"/>
          <w:lang w:eastAsia="zh-CN"/>
        </w:rPr>
        <w:t>，因为在这样有限的时间内不会有</w:t>
      </w:r>
      <w:r w:rsidR="006B065A">
        <w:rPr>
          <w:rFonts w:hint="eastAsia"/>
          <w:lang w:eastAsia="zh-CN"/>
        </w:rPr>
        <w:t>显著</w:t>
      </w:r>
      <w:r w:rsidRPr="006B7FBE">
        <w:rPr>
          <w:rFonts w:hint="eastAsia"/>
          <w:lang w:eastAsia="zh-CN"/>
        </w:rPr>
        <w:t>的细菌生长或毒素产生。</w:t>
      </w:r>
      <w:r w:rsidRPr="006B7FBE">
        <w:rPr>
          <w:rFonts w:hint="eastAsia"/>
          <w:lang w:eastAsia="zh-CN"/>
        </w:rPr>
        <w:t xml:space="preserve"> </w:t>
      </w:r>
      <w:r w:rsidRPr="006B7FBE">
        <w:rPr>
          <w:rFonts w:hint="eastAsia"/>
          <w:lang w:eastAsia="zh-CN"/>
        </w:rPr>
        <w:t>但是，如果不密切监测</w:t>
      </w:r>
      <w:r w:rsidR="006B065A" w:rsidRPr="006B7FBE">
        <w:rPr>
          <w:rFonts w:hint="eastAsia"/>
          <w:lang w:eastAsia="zh-CN"/>
        </w:rPr>
        <w:t>时间</w:t>
      </w:r>
      <w:r w:rsidRPr="006B7FBE">
        <w:rPr>
          <w:rFonts w:hint="eastAsia"/>
          <w:lang w:eastAsia="zh-CN"/>
        </w:rPr>
        <w:t>，</w:t>
      </w:r>
      <w:r w:rsidR="006B065A">
        <w:rPr>
          <w:rFonts w:hint="eastAsia"/>
          <w:lang w:eastAsia="zh-CN"/>
        </w:rPr>
        <w:t>就</w:t>
      </w:r>
      <w:r w:rsidRPr="006B7FBE">
        <w:rPr>
          <w:rFonts w:hint="eastAsia"/>
          <w:lang w:eastAsia="zh-CN"/>
        </w:rPr>
        <w:t>可能会导致食源性疾病。</w:t>
      </w:r>
    </w:p>
    <w:bookmarkEnd w:id="2"/>
    <w:p w:rsidR="004133BF" w:rsidRDefault="004133BF" w:rsidP="004133BF">
      <w:pPr>
        <w:rPr>
          <w:lang w:eastAsia="zh-CN"/>
        </w:rPr>
      </w:pPr>
    </w:p>
    <w:p w:rsidR="00A04919" w:rsidRPr="00AD38DB" w:rsidRDefault="00B40A3E" w:rsidP="002D0872">
      <w:pPr>
        <w:pStyle w:val="Heading1"/>
        <w:spacing w:before="0"/>
      </w:pPr>
      <w:proofErr w:type="spellStart"/>
      <w:r w:rsidRPr="005137FF">
        <w:rPr>
          <w:rFonts w:ascii="宋体" w:eastAsia="宋体" w:hAnsi="宋体" w:cs="宋体" w:hint="eastAsia"/>
        </w:rPr>
        <w:t>说明</w:t>
      </w:r>
      <w:proofErr w:type="spellEnd"/>
      <w:r w:rsidR="00A04919" w:rsidRPr="00AD38DB">
        <w:t>:</w:t>
      </w:r>
    </w:p>
    <w:p w:rsidR="006F6E68" w:rsidRDefault="006F6E68" w:rsidP="006F6E68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培训餐饮服务人员使用本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中的程序。请参阅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中关于使用和校准温度计的内容。</w:t>
      </w:r>
    </w:p>
    <w:p w:rsidR="00B15698" w:rsidRPr="00AD38DB" w:rsidRDefault="006F6E68" w:rsidP="006F6E68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遵循</w:t>
      </w:r>
      <w:r>
        <w:rPr>
          <w:rFonts w:ascii="Arial" w:hAnsi="Arial" w:cs="Arial"/>
          <w:color w:val="545454"/>
          <w:shd w:val="clear" w:color="auto" w:fill="FFFFFF"/>
          <w:lang w:eastAsia="zh-CN"/>
        </w:rPr>
        <w:t>瓦肖</w:t>
      </w:r>
      <w:r>
        <w:rPr>
          <w:rFonts w:ascii="宋体" w:eastAsia="宋体" w:hAnsi="宋体" w:cs="宋体" w:hint="eastAsia"/>
          <w:color w:val="545454"/>
          <w:shd w:val="clear" w:color="auto" w:fill="FFFFFF"/>
          <w:lang w:eastAsia="zh-CN"/>
        </w:rPr>
        <w:t>县</w:t>
      </w:r>
      <w:r>
        <w:rPr>
          <w:rFonts w:hint="eastAsia"/>
          <w:lang w:eastAsia="zh-CN"/>
        </w:rPr>
        <w:t>卫生区的法规。</w:t>
      </w:r>
      <w:r>
        <w:rPr>
          <w:lang w:eastAsia="zh-CN"/>
        </w:rPr>
        <w:t xml:space="preserve"> </w:t>
      </w:r>
    </w:p>
    <w:p w:rsidR="002B07FD" w:rsidRPr="00AD38DB" w:rsidRDefault="000F7643" w:rsidP="000F7643">
      <w:pPr>
        <w:numPr>
          <w:ilvl w:val="0"/>
          <w:numId w:val="1"/>
        </w:numPr>
        <w:rPr>
          <w:lang w:eastAsia="zh-CN"/>
        </w:rPr>
      </w:pPr>
      <w:bookmarkStart w:id="3" w:name="OLE_LINK4"/>
      <w:r w:rsidRPr="000F7643">
        <w:rPr>
          <w:rFonts w:hint="eastAsia"/>
          <w:lang w:eastAsia="zh-CN"/>
        </w:rPr>
        <w:t>除了在准备，烹饪或冷却过程中，或者将时间</w:t>
      </w:r>
      <w:r>
        <w:rPr>
          <w:rFonts w:hint="eastAsia"/>
          <w:lang w:eastAsia="zh-CN"/>
        </w:rPr>
        <w:t>作为</w:t>
      </w:r>
      <w:r w:rsidRPr="000F7643">
        <w:rPr>
          <w:rFonts w:hint="eastAsia"/>
          <w:lang w:eastAsia="zh-CN"/>
        </w:rPr>
        <w:t>公共卫生控制手段之外，有潜在危害的食物应保持在</w:t>
      </w:r>
      <w:r w:rsidRPr="000F7643">
        <w:rPr>
          <w:rFonts w:hint="eastAsia"/>
          <w:lang w:eastAsia="zh-CN"/>
        </w:rPr>
        <w:t>135</w:t>
      </w:r>
      <w:r w:rsidRPr="000F7643">
        <w:rPr>
          <w:rFonts w:hint="eastAsia"/>
          <w:lang w:eastAsia="zh-CN"/>
        </w:rPr>
        <w:t>°</w:t>
      </w:r>
      <w:r w:rsidRPr="000F7643">
        <w:rPr>
          <w:rFonts w:hint="eastAsia"/>
          <w:lang w:eastAsia="zh-CN"/>
        </w:rPr>
        <w:t>F</w:t>
      </w:r>
      <w:r w:rsidRPr="000F7643">
        <w:rPr>
          <w:rFonts w:hint="eastAsia"/>
          <w:lang w:eastAsia="zh-CN"/>
        </w:rPr>
        <w:t>或以上，或在</w:t>
      </w:r>
      <w:r w:rsidRPr="000F7643">
        <w:rPr>
          <w:rFonts w:hint="eastAsia"/>
          <w:lang w:eastAsia="zh-CN"/>
        </w:rPr>
        <w:t>41</w:t>
      </w:r>
      <w:r w:rsidRPr="000F7643">
        <w:rPr>
          <w:rFonts w:hint="eastAsia"/>
          <w:lang w:eastAsia="zh-CN"/>
        </w:rPr>
        <w:t>°</w:t>
      </w:r>
      <w:r w:rsidRPr="000F7643">
        <w:rPr>
          <w:rFonts w:hint="eastAsia"/>
          <w:lang w:eastAsia="zh-CN"/>
        </w:rPr>
        <w:t>F</w:t>
      </w:r>
      <w:r w:rsidRPr="000F7643">
        <w:rPr>
          <w:rFonts w:hint="eastAsia"/>
          <w:lang w:eastAsia="zh-CN"/>
        </w:rPr>
        <w:t>或以下。</w:t>
      </w:r>
    </w:p>
    <w:p w:rsidR="00A04919" w:rsidRPr="00AD38DB" w:rsidRDefault="000F7643" w:rsidP="000F7643">
      <w:pPr>
        <w:numPr>
          <w:ilvl w:val="0"/>
          <w:numId w:val="1"/>
        </w:numPr>
        <w:rPr>
          <w:lang w:eastAsia="zh-CN"/>
        </w:rPr>
      </w:pPr>
      <w:r w:rsidRPr="000F7643">
        <w:rPr>
          <w:rFonts w:hint="eastAsia"/>
          <w:lang w:eastAsia="zh-CN"/>
        </w:rPr>
        <w:t>建立书面程序，明确指出：</w:t>
      </w:r>
    </w:p>
    <w:p w:rsidR="00A04919" w:rsidRPr="00AD38DB" w:rsidRDefault="000F7643" w:rsidP="005721C6">
      <w:pPr>
        <w:numPr>
          <w:ilvl w:val="0"/>
          <w:numId w:val="2"/>
        </w:numPr>
        <w:tabs>
          <w:tab w:val="num" w:pos="720"/>
        </w:tabs>
        <w:ind w:left="720"/>
        <w:rPr>
          <w:lang w:eastAsia="zh-CN"/>
        </w:rPr>
      </w:pPr>
      <w:r>
        <w:rPr>
          <w:rFonts w:hint="eastAsia"/>
          <w:lang w:eastAsia="zh-CN"/>
        </w:rPr>
        <w:t>对于</w:t>
      </w:r>
      <w:r w:rsidRPr="000F7643">
        <w:rPr>
          <w:rFonts w:hint="eastAsia"/>
          <w:lang w:eastAsia="zh-CN"/>
        </w:rPr>
        <w:t>特定食物</w:t>
      </w:r>
      <w:r>
        <w:rPr>
          <w:rFonts w:hint="eastAsia"/>
          <w:lang w:eastAsia="zh-CN"/>
        </w:rPr>
        <w:t>，</w:t>
      </w:r>
      <w:r w:rsidRPr="000F7643">
        <w:rPr>
          <w:rFonts w:hint="eastAsia"/>
          <w:lang w:eastAsia="zh-CN"/>
        </w:rPr>
        <w:t>将时间而不是温度</w:t>
      </w:r>
      <w:r>
        <w:rPr>
          <w:rFonts w:hint="eastAsia"/>
          <w:lang w:eastAsia="zh-CN"/>
        </w:rPr>
        <w:t>作为</w:t>
      </w:r>
      <w:r w:rsidRPr="000F7643">
        <w:rPr>
          <w:rFonts w:hint="eastAsia"/>
          <w:lang w:eastAsia="zh-CN"/>
        </w:rPr>
        <w:t>公共卫生控制措施，以限制细菌生长。</w:t>
      </w:r>
    </w:p>
    <w:p w:rsidR="00605D71" w:rsidRPr="00AD38DB" w:rsidRDefault="00313A11" w:rsidP="005721C6">
      <w:pPr>
        <w:numPr>
          <w:ilvl w:val="0"/>
          <w:numId w:val="2"/>
        </w:numPr>
        <w:tabs>
          <w:tab w:val="num" w:pos="720"/>
        </w:tabs>
        <w:ind w:left="720"/>
        <w:rPr>
          <w:lang w:eastAsia="zh-CN"/>
        </w:rPr>
      </w:pPr>
      <w:r>
        <w:rPr>
          <w:rFonts w:hint="eastAsia"/>
          <w:lang w:eastAsia="zh-CN"/>
        </w:rPr>
        <w:t>脱离</w:t>
      </w:r>
      <w:r w:rsidRPr="00313A11">
        <w:rPr>
          <w:rFonts w:hint="eastAsia"/>
          <w:lang w:eastAsia="zh-CN"/>
        </w:rPr>
        <w:t>温度控制</w:t>
      </w:r>
      <w:r>
        <w:rPr>
          <w:rFonts w:hint="eastAsia"/>
          <w:lang w:eastAsia="zh-CN"/>
        </w:rPr>
        <w:t>时，食物的内部温度应</w:t>
      </w:r>
      <w:r w:rsidRPr="00313A11">
        <w:rPr>
          <w:rFonts w:hint="eastAsia"/>
          <w:lang w:eastAsia="zh-CN"/>
        </w:rPr>
        <w:t>低于</w:t>
      </w:r>
      <w:r w:rsidRPr="00313A11">
        <w:rPr>
          <w:rFonts w:hint="eastAsia"/>
          <w:lang w:eastAsia="zh-CN"/>
        </w:rPr>
        <w:t>41</w:t>
      </w:r>
      <w:r w:rsidRPr="00313A11">
        <w:rPr>
          <w:rFonts w:hint="eastAsia"/>
          <w:lang w:eastAsia="zh-CN"/>
        </w:rPr>
        <w:t>℉或</w:t>
      </w:r>
      <w:r>
        <w:rPr>
          <w:rFonts w:hint="eastAsia"/>
          <w:lang w:eastAsia="zh-CN"/>
        </w:rPr>
        <w:t>高于</w:t>
      </w:r>
      <w:r w:rsidRPr="00313A11">
        <w:rPr>
          <w:rFonts w:hint="eastAsia"/>
          <w:lang w:eastAsia="zh-CN"/>
        </w:rPr>
        <w:t>135</w:t>
      </w:r>
      <w:r w:rsidRPr="00313A11">
        <w:rPr>
          <w:rFonts w:hint="eastAsia"/>
          <w:lang w:eastAsia="zh-CN"/>
        </w:rPr>
        <w:t>℉。</w:t>
      </w:r>
    </w:p>
    <w:p w:rsidR="00A04919" w:rsidRPr="00AD38DB" w:rsidRDefault="00313A11" w:rsidP="005721C6">
      <w:pPr>
        <w:numPr>
          <w:ilvl w:val="0"/>
          <w:numId w:val="2"/>
        </w:numPr>
        <w:tabs>
          <w:tab w:val="num" w:pos="720"/>
        </w:tabs>
        <w:ind w:left="720"/>
        <w:rPr>
          <w:lang w:eastAsia="zh-CN"/>
        </w:rPr>
      </w:pPr>
      <w:r w:rsidRPr="00313A11">
        <w:rPr>
          <w:rFonts w:hint="eastAsia"/>
          <w:lang w:eastAsia="zh-CN"/>
        </w:rPr>
        <w:t>标记程序用于</w:t>
      </w:r>
      <w:r>
        <w:rPr>
          <w:rFonts w:hint="eastAsia"/>
          <w:lang w:eastAsia="zh-CN"/>
        </w:rPr>
        <w:t>指示</w:t>
      </w:r>
      <w:r w:rsidRPr="00313A11">
        <w:rPr>
          <w:rFonts w:hint="eastAsia"/>
          <w:lang w:eastAsia="zh-CN"/>
        </w:rPr>
        <w:t>食物从温度控制中</w:t>
      </w:r>
      <w:r>
        <w:rPr>
          <w:rFonts w:hint="eastAsia"/>
          <w:lang w:eastAsia="zh-CN"/>
        </w:rPr>
        <w:t>，比如</w:t>
      </w:r>
      <w:r w:rsidRPr="00313A11">
        <w:rPr>
          <w:rFonts w:hint="eastAsia"/>
          <w:lang w:eastAsia="zh-CN"/>
        </w:rPr>
        <w:t>烤箱或冰箱</w:t>
      </w:r>
      <w:r>
        <w:rPr>
          <w:rFonts w:hint="eastAsia"/>
          <w:lang w:eastAsia="zh-CN"/>
        </w:rPr>
        <w:t>，</w:t>
      </w:r>
      <w:r w:rsidRPr="00313A11">
        <w:rPr>
          <w:rFonts w:hint="eastAsia"/>
          <w:lang w:eastAsia="zh-CN"/>
        </w:rPr>
        <w:t>取出后</w:t>
      </w:r>
      <w:r w:rsidRPr="00313A11">
        <w:rPr>
          <w:rFonts w:hint="eastAsia"/>
          <w:lang w:eastAsia="zh-CN"/>
        </w:rPr>
        <w:t>4</w:t>
      </w:r>
      <w:r w:rsidRPr="00313A11">
        <w:rPr>
          <w:rFonts w:hint="eastAsia"/>
          <w:lang w:eastAsia="zh-CN"/>
        </w:rPr>
        <w:t>小时的时间。</w:t>
      </w:r>
    </w:p>
    <w:p w:rsidR="002B07FD" w:rsidRPr="00AD38DB" w:rsidRDefault="008B7818" w:rsidP="005721C6">
      <w:pPr>
        <w:numPr>
          <w:ilvl w:val="0"/>
          <w:numId w:val="2"/>
        </w:numPr>
        <w:tabs>
          <w:tab w:val="num" w:pos="720"/>
        </w:tabs>
        <w:ind w:left="720"/>
        <w:rPr>
          <w:lang w:eastAsia="zh-CN"/>
        </w:rPr>
      </w:pPr>
      <w:r>
        <w:rPr>
          <w:rFonts w:hint="eastAsia"/>
          <w:lang w:eastAsia="zh-CN"/>
        </w:rPr>
        <w:t>制定程序确保在利用时间作为公共卫生控制前，准备、烹调和冷藏的食物得到合适的冷却</w:t>
      </w:r>
      <w:r w:rsidR="00E77A84" w:rsidRPr="00E77A84">
        <w:rPr>
          <w:rFonts w:hint="eastAsia"/>
          <w:lang w:eastAsia="zh-CN"/>
        </w:rPr>
        <w:t>。请参阅冷却潜在危险食品</w:t>
      </w:r>
      <w:r>
        <w:rPr>
          <w:rFonts w:hint="eastAsia"/>
          <w:lang w:eastAsia="zh-CN"/>
        </w:rPr>
        <w:t>标准操作程序</w:t>
      </w:r>
      <w:r w:rsidR="00E77A84" w:rsidRPr="00E77A84">
        <w:rPr>
          <w:rFonts w:hint="eastAsia"/>
          <w:lang w:eastAsia="zh-CN"/>
        </w:rPr>
        <w:t>。</w:t>
      </w:r>
    </w:p>
    <w:p w:rsidR="00A04919" w:rsidRPr="00AD38DB" w:rsidRDefault="0098274A" w:rsidP="00A04919">
      <w:pPr>
        <w:numPr>
          <w:ilvl w:val="0"/>
          <w:numId w:val="2"/>
        </w:numPr>
        <w:tabs>
          <w:tab w:val="num" w:pos="720"/>
        </w:tabs>
        <w:ind w:left="720"/>
        <w:rPr>
          <w:lang w:eastAsia="zh-CN"/>
        </w:rPr>
      </w:pPr>
      <w:r>
        <w:rPr>
          <w:rFonts w:hint="eastAsia"/>
          <w:lang w:eastAsia="zh-CN"/>
        </w:rPr>
        <w:t>当食物在危险区域存放超过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小时，应启动相应程序。</w:t>
      </w:r>
    </w:p>
    <w:p w:rsidR="00A04919" w:rsidRDefault="0098274A" w:rsidP="0047786A">
      <w:pPr>
        <w:numPr>
          <w:ilvl w:val="0"/>
          <w:numId w:val="4"/>
        </w:numPr>
        <w:rPr>
          <w:lang w:eastAsia="zh-CN"/>
        </w:rPr>
      </w:pPr>
      <w:bookmarkStart w:id="4" w:name="OLE_LINK2"/>
      <w:r>
        <w:rPr>
          <w:rFonts w:hint="eastAsia"/>
          <w:lang w:eastAsia="zh-CN"/>
        </w:rPr>
        <w:t>从温度控制中</w:t>
      </w:r>
      <w:r w:rsidR="00257FCB">
        <w:rPr>
          <w:rFonts w:hint="eastAsia"/>
          <w:lang w:eastAsia="zh-CN"/>
        </w:rPr>
        <w:t>取出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小时内，</w:t>
      </w:r>
      <w:bookmarkEnd w:id="4"/>
      <w:r>
        <w:rPr>
          <w:rFonts w:hint="eastAsia"/>
          <w:lang w:eastAsia="zh-CN"/>
        </w:rPr>
        <w:t>煮熟生的潜在危害食物。</w:t>
      </w:r>
    </w:p>
    <w:p w:rsidR="00B05209" w:rsidRDefault="00257FCB" w:rsidP="009E4CE5">
      <w:pPr>
        <w:numPr>
          <w:ilvl w:val="0"/>
          <w:numId w:val="2"/>
        </w:numPr>
        <w:tabs>
          <w:tab w:val="num" w:pos="720"/>
        </w:tabs>
        <w:ind w:left="720"/>
        <w:rPr>
          <w:lang w:eastAsia="zh-CN"/>
        </w:rPr>
      </w:pPr>
      <w:r>
        <w:rPr>
          <w:rFonts w:hint="eastAsia"/>
          <w:lang w:eastAsia="zh-CN"/>
        </w:rPr>
        <w:t>从温度控制中取出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小时内，食用或丢弃已经煮熟的或即食的食物。</w:t>
      </w:r>
    </w:p>
    <w:p w:rsidR="006B0281" w:rsidRDefault="006B0281" w:rsidP="009E4CE5">
      <w:pPr>
        <w:numPr>
          <w:ilvl w:val="0"/>
          <w:numId w:val="2"/>
        </w:numPr>
        <w:tabs>
          <w:tab w:val="num" w:pos="720"/>
        </w:tabs>
        <w:ind w:left="720"/>
        <w:rPr>
          <w:lang w:eastAsia="zh-CN"/>
        </w:rPr>
      </w:pPr>
      <w:r>
        <w:rPr>
          <w:rFonts w:hint="eastAsia"/>
          <w:lang w:eastAsia="zh-CN"/>
        </w:rPr>
        <w:t>一旦将时间用作公共卫生控制措施，食物就不能重新保温或冷冻储藏。</w:t>
      </w:r>
    </w:p>
    <w:p w:rsidR="00A04919" w:rsidRDefault="008C6BFE" w:rsidP="009E4CE5">
      <w:pPr>
        <w:numPr>
          <w:ilvl w:val="0"/>
          <w:numId w:val="2"/>
        </w:numPr>
        <w:tabs>
          <w:tab w:val="num" w:pos="720"/>
        </w:tabs>
        <w:ind w:left="720"/>
        <w:rPr>
          <w:lang w:eastAsia="zh-CN"/>
        </w:rPr>
      </w:pPr>
      <w:r>
        <w:rPr>
          <w:rFonts w:hint="eastAsia"/>
          <w:lang w:eastAsia="zh-CN"/>
        </w:rPr>
        <w:t>避免在同一个容器中混合不同批次的食物。如果不同批次的食物在同一个容器中混合在一起，请使用与第一批食物相关的时间作为烹饪，食用或丢弃容器中所有食物的依据。</w:t>
      </w:r>
    </w:p>
    <w:bookmarkEnd w:id="3"/>
    <w:p w:rsidR="00605D71" w:rsidRDefault="000235D3" w:rsidP="00A04919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将这些书面程序保存在食品机构中，并根据要求提供给瓦肖县卫生区。</w:t>
      </w:r>
    </w:p>
    <w:p w:rsidR="00A04919" w:rsidRDefault="00A04919" w:rsidP="00A04919">
      <w:pPr>
        <w:rPr>
          <w:lang w:eastAsia="zh-CN"/>
        </w:rPr>
      </w:pPr>
    </w:p>
    <w:p w:rsidR="00A04919" w:rsidRPr="005D51B8" w:rsidRDefault="005D51B8" w:rsidP="002D0872">
      <w:pPr>
        <w:pStyle w:val="Heading1"/>
        <w:spacing w:before="0"/>
        <w:rPr>
          <w:rFonts w:eastAsiaTheme="minorEastAsia"/>
          <w:lang w:eastAsia="zh-CN"/>
        </w:rPr>
      </w:pPr>
      <w:proofErr w:type="spellStart"/>
      <w:r>
        <w:rPr>
          <w:rFonts w:ascii="宋体" w:eastAsia="宋体" w:hAnsi="宋体" w:cs="宋体" w:hint="eastAsia"/>
        </w:rPr>
        <w:t>监测</w:t>
      </w:r>
      <w:proofErr w:type="spellEnd"/>
      <w:r>
        <w:t>:</w:t>
      </w:r>
    </w:p>
    <w:p w:rsidR="005D51B8" w:rsidRDefault="005D51B8" w:rsidP="005D51B8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食品服务人员将持续检测食品是否被正确标记或识别，时间为食品从温度控制中取出后的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小时内。</w:t>
      </w:r>
    </w:p>
    <w:p w:rsidR="005D51B8" w:rsidRDefault="005D51B8" w:rsidP="005D51B8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食品服务人员将持续监控食物是否在指定时间内烹饪，食用或丢弃。</w:t>
      </w:r>
    </w:p>
    <w:p w:rsidR="00A04919" w:rsidRDefault="00A04919" w:rsidP="00A04919">
      <w:pPr>
        <w:rPr>
          <w:lang w:eastAsia="zh-CN"/>
        </w:rPr>
      </w:pPr>
    </w:p>
    <w:p w:rsidR="00A04919" w:rsidRDefault="00D31C3D" w:rsidP="002D0872">
      <w:pPr>
        <w:pStyle w:val="Heading1"/>
        <w:spacing w:before="0"/>
      </w:pPr>
      <w:proofErr w:type="spellStart"/>
      <w:r>
        <w:rPr>
          <w:rFonts w:ascii="宋体" w:eastAsia="宋体" w:hAnsi="宋体" w:cs="宋体" w:hint="eastAsia"/>
        </w:rPr>
        <w:t>纠正措施</w:t>
      </w:r>
      <w:proofErr w:type="spellEnd"/>
      <w:r w:rsidR="00A04919">
        <w:t>:</w:t>
      </w:r>
    </w:p>
    <w:p w:rsidR="00A04919" w:rsidRDefault="00D31C3D" w:rsidP="00D31C3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lang w:eastAsia="zh-CN"/>
        </w:rPr>
      </w:pPr>
      <w:r w:rsidRPr="00D31C3D">
        <w:rPr>
          <w:rFonts w:hint="eastAsia"/>
          <w:lang w:eastAsia="zh-CN"/>
        </w:rPr>
        <w:t>重新培训不遵循本标准操作程序的任何食品服务员工。</w:t>
      </w:r>
    </w:p>
    <w:p w:rsidR="00A04919" w:rsidRDefault="00A744C5" w:rsidP="00A04919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丢弃未标记或不确认的从温度控制中取出的食物。</w:t>
      </w:r>
    </w:p>
    <w:p w:rsidR="00A04919" w:rsidRDefault="00A744C5" w:rsidP="00A04919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lang w:eastAsia="zh-CN"/>
        </w:rPr>
      </w:pPr>
      <w:r>
        <w:rPr>
          <w:rFonts w:hint="eastAsia"/>
          <w:lang w:eastAsia="zh-CN"/>
        </w:rPr>
        <w:t>丢弃超过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小时限制的食物。</w:t>
      </w:r>
    </w:p>
    <w:p w:rsidR="00A744C5" w:rsidRDefault="00A744C5" w:rsidP="00A744C5">
      <w:pPr>
        <w:ind w:left="360"/>
        <w:rPr>
          <w:lang w:eastAsia="zh-CN"/>
        </w:rPr>
      </w:pPr>
    </w:p>
    <w:p w:rsidR="00A04919" w:rsidRDefault="00CD648F" w:rsidP="002D0872">
      <w:pPr>
        <w:pStyle w:val="Heading1"/>
        <w:spacing w:before="0"/>
        <w:rPr>
          <w:lang w:eastAsia="zh-CN"/>
        </w:rPr>
      </w:pPr>
      <w:r w:rsidRPr="00B96895">
        <w:rPr>
          <w:rFonts w:ascii="宋体" w:eastAsia="宋体" w:hAnsi="宋体" w:cs="宋体" w:hint="eastAsia"/>
          <w:lang w:eastAsia="zh-CN"/>
        </w:rPr>
        <w:t>验证和记录保存</w:t>
      </w:r>
      <w:r w:rsidR="00A04919">
        <w:rPr>
          <w:lang w:eastAsia="zh-CN"/>
        </w:rPr>
        <w:t>:</w:t>
      </w:r>
    </w:p>
    <w:p w:rsidR="00B64E65" w:rsidRDefault="00B64E65" w:rsidP="00B64E65">
      <w:pPr>
        <w:rPr>
          <w:lang w:eastAsia="zh-CN"/>
        </w:rPr>
      </w:pPr>
      <w:r>
        <w:rPr>
          <w:rFonts w:hint="eastAsia"/>
          <w:lang w:eastAsia="zh-CN"/>
        </w:rPr>
        <w:t>食品服务员工将按照本</w:t>
      </w:r>
      <w:r w:rsidR="001548DA">
        <w:rPr>
          <w:rFonts w:hint="eastAsia"/>
          <w:lang w:eastAsia="zh-CN"/>
        </w:rPr>
        <w:t>标准操作程序的说明</w:t>
      </w:r>
      <w:r>
        <w:rPr>
          <w:rFonts w:hint="eastAsia"/>
          <w:lang w:eastAsia="zh-CN"/>
        </w:rPr>
        <w:t>部分的规定标记或以其他方式识别食物。</w:t>
      </w:r>
      <w:r w:rsidR="006A0EED" w:rsidRPr="000C475B">
        <w:rPr>
          <w:rFonts w:hint="eastAsia"/>
          <w:lang w:eastAsia="zh-CN"/>
        </w:rPr>
        <w:t>。</w:t>
      </w:r>
      <w:r w:rsidR="006A0EED" w:rsidRPr="000C475B">
        <w:rPr>
          <w:rFonts w:hint="eastAsia"/>
          <w:lang w:eastAsia="zh-CN"/>
        </w:rPr>
        <w:t xml:space="preserve"> </w:t>
      </w:r>
      <w:r w:rsidR="006A0EED" w:rsidRPr="000C475B">
        <w:rPr>
          <w:rFonts w:hint="eastAsia"/>
          <w:lang w:eastAsia="zh-CN"/>
        </w:rPr>
        <w:t>食品服务经理将通过在轮班期间</w:t>
      </w:r>
      <w:r w:rsidR="006A0EED">
        <w:rPr>
          <w:rFonts w:hint="eastAsia"/>
          <w:lang w:eastAsia="zh-CN"/>
        </w:rPr>
        <w:t>观察食品</w:t>
      </w:r>
      <w:r w:rsidR="006A0EED" w:rsidRPr="000C475B">
        <w:rPr>
          <w:rFonts w:hint="eastAsia"/>
          <w:lang w:eastAsia="zh-CN"/>
        </w:rPr>
        <w:t>服务人员</w:t>
      </w:r>
      <w:r>
        <w:rPr>
          <w:rFonts w:hint="eastAsia"/>
          <w:lang w:eastAsia="zh-CN"/>
        </w:rPr>
        <w:t>和食品处理过程中的情况，确认食品服务人员遵循这一程序。食品服务经理将每天完成</w:t>
      </w:r>
      <w:bookmarkStart w:id="5" w:name="OLE_LINK5"/>
      <w:bookmarkStart w:id="6" w:name="OLE_LINK6"/>
      <w:r>
        <w:rPr>
          <w:rFonts w:hint="eastAsia"/>
          <w:lang w:eastAsia="zh-CN"/>
        </w:rPr>
        <w:t>食品安全检查</w:t>
      </w:r>
      <w:r w:rsidR="006A0EED">
        <w:rPr>
          <w:rFonts w:hint="eastAsia"/>
          <w:lang w:eastAsia="zh-CN"/>
        </w:rPr>
        <w:t>清单</w:t>
      </w:r>
      <w:bookmarkEnd w:id="5"/>
      <w:bookmarkEnd w:id="6"/>
      <w:r>
        <w:rPr>
          <w:rFonts w:hint="eastAsia"/>
          <w:lang w:eastAsia="zh-CN"/>
        </w:rPr>
        <w:t>。食品安全检查清单应至少保存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年。</w:t>
      </w:r>
    </w:p>
    <w:p w:rsidR="00A04919" w:rsidRDefault="00A04919" w:rsidP="00A04919">
      <w:pPr>
        <w:rPr>
          <w:lang w:eastAsia="zh-CN"/>
        </w:rPr>
      </w:pPr>
    </w:p>
    <w:p w:rsidR="00A04919" w:rsidRDefault="00A04919" w:rsidP="00A04919">
      <w:pPr>
        <w:rPr>
          <w:rFonts w:ascii="Arial" w:hAnsi="Arial" w:cs="Arial"/>
          <w:b/>
          <w:bCs/>
          <w:lang w:eastAsia="zh-CN"/>
        </w:rPr>
      </w:pPr>
    </w:p>
    <w:p w:rsidR="006A0EED" w:rsidRPr="00C523EB" w:rsidRDefault="006A0EED" w:rsidP="006A0EED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执行日期：</w:t>
      </w:r>
      <w:r w:rsidRPr="00C523EB">
        <w:rPr>
          <w:b/>
          <w:bCs/>
          <w:lang w:eastAsia="zh-CN"/>
        </w:rPr>
        <w:t xml:space="preserve"> 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 xml:space="preserve">           </w:t>
      </w:r>
      <w:r>
        <w:rPr>
          <w:rFonts w:hint="eastAsia"/>
          <w:b/>
          <w:bCs/>
          <w:lang w:eastAsia="zh-CN"/>
        </w:rPr>
        <w:t>负责人</w:t>
      </w:r>
      <w:r w:rsidRPr="00C3168B">
        <w:rPr>
          <w:rFonts w:hint="eastAsia"/>
          <w:b/>
          <w:bCs/>
          <w:lang w:eastAsia="zh-CN"/>
        </w:rPr>
        <w:t>：</w:t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  <w:t xml:space="preserve">_______________________ </w:t>
      </w:r>
    </w:p>
    <w:p w:rsidR="006A0EED" w:rsidRPr="00C523EB" w:rsidRDefault="006A0EED" w:rsidP="006A0EED">
      <w:pPr>
        <w:rPr>
          <w:b/>
          <w:bCs/>
          <w:lang w:eastAsia="zh-CN"/>
        </w:rPr>
      </w:pPr>
    </w:p>
    <w:p w:rsidR="006A0EED" w:rsidRPr="00C523EB" w:rsidRDefault="006A0EED" w:rsidP="006A0EED">
      <w:pPr>
        <w:rPr>
          <w:b/>
          <w:bCs/>
          <w:lang w:eastAsia="zh-CN"/>
        </w:rPr>
      </w:pPr>
    </w:p>
    <w:p w:rsidR="006A0EED" w:rsidRPr="00C523EB" w:rsidRDefault="006A0EED" w:rsidP="006A0EED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回顾日期</w:t>
      </w:r>
      <w:r w:rsidRPr="00C523EB">
        <w:rPr>
          <w:b/>
          <w:bCs/>
          <w:lang w:eastAsia="zh-CN"/>
        </w:rPr>
        <w:t>: 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6A0EED" w:rsidRPr="00C523EB" w:rsidRDefault="006A0EED" w:rsidP="006A0EED">
      <w:pPr>
        <w:rPr>
          <w:b/>
          <w:bCs/>
          <w:lang w:eastAsia="zh-CN"/>
        </w:rPr>
      </w:pPr>
    </w:p>
    <w:p w:rsidR="006A0EED" w:rsidRPr="00C523EB" w:rsidRDefault="006A0EED" w:rsidP="006A0EED">
      <w:pPr>
        <w:rPr>
          <w:b/>
          <w:bCs/>
          <w:lang w:eastAsia="zh-CN"/>
        </w:rPr>
      </w:pPr>
    </w:p>
    <w:p w:rsidR="006A0EED" w:rsidRPr="00C523EB" w:rsidRDefault="006A0EED" w:rsidP="006A0EED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修改日期</w:t>
      </w:r>
      <w:r w:rsidRPr="00C523EB">
        <w:rPr>
          <w:b/>
          <w:bCs/>
          <w:lang w:eastAsia="zh-CN"/>
        </w:rPr>
        <w:t>: _______________________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sectPr w:rsidR="006A0EED" w:rsidRPr="00C523EB" w:rsidSect="002D0872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66" w:rsidRDefault="00E52366">
      <w:r>
        <w:separator/>
      </w:r>
    </w:p>
  </w:endnote>
  <w:endnote w:type="continuationSeparator" w:id="0">
    <w:p w:rsidR="00E52366" w:rsidRDefault="00E5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1" w:rsidRDefault="00605D71" w:rsidP="005C7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D71" w:rsidRDefault="00605D71" w:rsidP="000D59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1" w:rsidRDefault="00605D71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4443EC" w:rsidRPr="004443EC">
      <w:rPr>
        <w:rFonts w:ascii="Cambria" w:hAnsi="Cambria"/>
        <w:noProof/>
        <w:sz w:val="28"/>
        <w:szCs w:val="28"/>
      </w:rPr>
      <w:t>2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605D71" w:rsidRDefault="00605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66" w:rsidRDefault="00E52366">
      <w:r>
        <w:separator/>
      </w:r>
    </w:p>
  </w:footnote>
  <w:footnote w:type="continuationSeparator" w:id="0">
    <w:p w:rsidR="00E52366" w:rsidRDefault="00E5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A2" w:rsidRPr="00D133A2" w:rsidRDefault="00D133A2" w:rsidP="00D133A2">
    <w:pPr>
      <w:pStyle w:val="Header"/>
      <w:rPr>
        <w:b/>
        <w:lang w:eastAsia="zh-CN"/>
      </w:rPr>
    </w:pPr>
    <w:r w:rsidRPr="00D133A2">
      <w:rPr>
        <w:rFonts w:hint="eastAsia"/>
        <w:b/>
        <w:lang w:eastAsia="zh-CN"/>
      </w:rPr>
      <w:t>单独使用时间作为公共卫生控制点限制潜在危害食物的细菌滋长的</w:t>
    </w:r>
  </w:p>
  <w:p w:rsidR="00605D71" w:rsidRPr="00D133A2" w:rsidRDefault="00D133A2" w:rsidP="00D133A2">
    <w:pPr>
      <w:pStyle w:val="Header"/>
      <w:rPr>
        <w:lang w:eastAsia="zh-CN"/>
      </w:rPr>
    </w:pPr>
    <w:r w:rsidRPr="00D133A2">
      <w:rPr>
        <w:rFonts w:hint="eastAsia"/>
        <w:b/>
        <w:lang w:eastAsia="zh-CN"/>
      </w:rPr>
      <w:t>标准操作程序（</w:t>
    </w:r>
    <w:r w:rsidRPr="00D133A2">
      <w:rPr>
        <w:rFonts w:hint="eastAsia"/>
        <w:b/>
        <w:lang w:eastAsia="zh-CN"/>
      </w:rPr>
      <w:t>SOP</w:t>
    </w:r>
    <w:r w:rsidRPr="00D133A2">
      <w:rPr>
        <w:rFonts w:hint="eastAsia"/>
        <w:b/>
        <w:lang w:eastAsia="zh-CN"/>
      </w:rPr>
      <w:t>）</w:t>
    </w:r>
    <w:r w:rsidRPr="00D133A2">
      <w:rPr>
        <w:rFonts w:hint="eastAsia"/>
        <w:b/>
        <w:lang w:eastAsia="zh-CN"/>
      </w:rPr>
      <w:t>(</w:t>
    </w:r>
    <w:r w:rsidRPr="00D133A2">
      <w:rPr>
        <w:rFonts w:hint="eastAsia"/>
        <w:b/>
        <w:lang w:eastAsia="zh-CN"/>
      </w:rPr>
      <w:t>样本</w:t>
    </w:r>
    <w:r w:rsidRPr="00D133A2">
      <w:rPr>
        <w:rFonts w:hint="eastAsia"/>
        <w:b/>
        <w:lang w:eastAsia="zh-CN"/>
      </w:rPr>
      <w:t xml:space="preserve"> SOP)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5E6"/>
    <w:multiLevelType w:val="hybridMultilevel"/>
    <w:tmpl w:val="8F9CF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C2F21"/>
    <w:multiLevelType w:val="hybridMultilevel"/>
    <w:tmpl w:val="8948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24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B36B1"/>
    <w:multiLevelType w:val="hybridMultilevel"/>
    <w:tmpl w:val="D6BA1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3276CD"/>
    <w:multiLevelType w:val="hybridMultilevel"/>
    <w:tmpl w:val="DE18C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0579AC"/>
    <w:multiLevelType w:val="hybridMultilevel"/>
    <w:tmpl w:val="25DA62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291FFB"/>
    <w:multiLevelType w:val="hybridMultilevel"/>
    <w:tmpl w:val="09F8AA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D511AD"/>
    <w:multiLevelType w:val="hybridMultilevel"/>
    <w:tmpl w:val="7DEAE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19"/>
    <w:rsid w:val="00011EE2"/>
    <w:rsid w:val="000235D3"/>
    <w:rsid w:val="000864E3"/>
    <w:rsid w:val="000D590C"/>
    <w:rsid w:val="000F7643"/>
    <w:rsid w:val="001548DA"/>
    <w:rsid w:val="001D3A03"/>
    <w:rsid w:val="001F11BA"/>
    <w:rsid w:val="00205B28"/>
    <w:rsid w:val="00257FCB"/>
    <w:rsid w:val="002754BC"/>
    <w:rsid w:val="002B07FD"/>
    <w:rsid w:val="002C2305"/>
    <w:rsid w:val="002D0872"/>
    <w:rsid w:val="002E6705"/>
    <w:rsid w:val="00313A11"/>
    <w:rsid w:val="00357F4D"/>
    <w:rsid w:val="00406A06"/>
    <w:rsid w:val="004133BF"/>
    <w:rsid w:val="004443EC"/>
    <w:rsid w:val="00466AC3"/>
    <w:rsid w:val="0047786A"/>
    <w:rsid w:val="00522172"/>
    <w:rsid w:val="005333B8"/>
    <w:rsid w:val="005711E7"/>
    <w:rsid w:val="005721C6"/>
    <w:rsid w:val="005C707D"/>
    <w:rsid w:val="005D51B8"/>
    <w:rsid w:val="00605D71"/>
    <w:rsid w:val="006262DB"/>
    <w:rsid w:val="006A0EED"/>
    <w:rsid w:val="006A1D2A"/>
    <w:rsid w:val="006B0281"/>
    <w:rsid w:val="006B065A"/>
    <w:rsid w:val="006B7FBE"/>
    <w:rsid w:val="006F6E68"/>
    <w:rsid w:val="00707358"/>
    <w:rsid w:val="00733A55"/>
    <w:rsid w:val="00787256"/>
    <w:rsid w:val="007B646C"/>
    <w:rsid w:val="00827ABD"/>
    <w:rsid w:val="00890BF5"/>
    <w:rsid w:val="008B7818"/>
    <w:rsid w:val="008C6BFE"/>
    <w:rsid w:val="0098274A"/>
    <w:rsid w:val="00992905"/>
    <w:rsid w:val="009D259A"/>
    <w:rsid w:val="009E4CE5"/>
    <w:rsid w:val="00A04919"/>
    <w:rsid w:val="00A744C5"/>
    <w:rsid w:val="00AD38DB"/>
    <w:rsid w:val="00AF4701"/>
    <w:rsid w:val="00B05209"/>
    <w:rsid w:val="00B15698"/>
    <w:rsid w:val="00B40A3E"/>
    <w:rsid w:val="00B64E65"/>
    <w:rsid w:val="00CB60D1"/>
    <w:rsid w:val="00CD648F"/>
    <w:rsid w:val="00D133A2"/>
    <w:rsid w:val="00D25CC9"/>
    <w:rsid w:val="00D31C3D"/>
    <w:rsid w:val="00E44E98"/>
    <w:rsid w:val="00E52366"/>
    <w:rsid w:val="00E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9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08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A04919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A04919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A0491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A049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919"/>
    <w:pPr>
      <w:tabs>
        <w:tab w:val="center" w:pos="4320"/>
        <w:tab w:val="right" w:pos="8640"/>
      </w:tabs>
    </w:pPr>
  </w:style>
  <w:style w:type="character" w:styleId="PageNumber">
    <w:name w:val="page number"/>
    <w:rsid w:val="00A04919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2D08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2D08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133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9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08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A04919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A04919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A0491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A049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919"/>
    <w:pPr>
      <w:tabs>
        <w:tab w:val="center" w:pos="4320"/>
        <w:tab w:val="right" w:pos="8640"/>
      </w:tabs>
    </w:pPr>
  </w:style>
  <w:style w:type="character" w:styleId="PageNumber">
    <w:name w:val="page number"/>
    <w:rsid w:val="00A04919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2D08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2D08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133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7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86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37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07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42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184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3CB5-E245-43E8-8AAF-FC34EB11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HACCP-Based SOPs</vt:lpstr>
    </vt:vector>
  </TitlesOfParts>
  <Company>USDA, NAL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HACCP-Based SOPs</dc:title>
  <dc:creator>NAL User</dc:creator>
  <cp:lastModifiedBy>JIAXIONG TANG</cp:lastModifiedBy>
  <cp:revision>33</cp:revision>
  <dcterms:created xsi:type="dcterms:W3CDTF">2018-04-18T02:32:00Z</dcterms:created>
  <dcterms:modified xsi:type="dcterms:W3CDTF">2018-04-19T01:04:00Z</dcterms:modified>
</cp:coreProperties>
</file>